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before="120" w:after="120" w:line="300" w:lineRule="auto"/>
        <w:jc w:val="center"/>
        <w:outlineLvl w:val="2"/>
        <w:rPr>
          <w:rFonts w:ascii="仿宋_GB2312" w:hAnsi="仿宋_GB2312" w:eastAsia="仿宋_GB2312" w:cs="仿宋_GB2312"/>
          <w:color w:val="auto"/>
          <w:sz w:val="30"/>
          <w:szCs w:val="30"/>
          <w:highlight w:val="none"/>
          <w:lang w:val="zh-CN"/>
        </w:rPr>
      </w:pPr>
      <w:r>
        <w:rPr>
          <w:rFonts w:ascii="仿宋_GB2312" w:hAnsi="仿宋_GB2312" w:eastAsia="仿宋_GB2312" w:cs="仿宋_GB2312"/>
          <w:color w:val="auto"/>
          <w:sz w:val="30"/>
          <w:szCs w:val="30"/>
          <w:highlight w:val="none"/>
          <w:lang w:val="zh-CN"/>
        </w:rPr>
        <w:t>供应商同类项目实施情况一览表</w:t>
      </w:r>
    </w:p>
    <w:p>
      <w:pPr>
        <w:autoSpaceDE w:val="0"/>
        <w:autoSpaceDN w:val="0"/>
        <w:adjustRightInd w:val="0"/>
        <w:snapToGrid w:val="0"/>
        <w:jc w:val="center"/>
        <w:rPr>
          <w:rFonts w:ascii="仿宋_GB2312" w:hAnsi="仿宋_GB2312" w:eastAsia="仿宋_GB2312" w:cs="仿宋_GB2312"/>
          <w:color w:val="auto"/>
          <w:sz w:val="28"/>
          <w:highlight w:val="none"/>
          <w:lang w:val="zh-CN"/>
        </w:rPr>
      </w:pPr>
    </w:p>
    <w:p>
      <w:pPr>
        <w:autoSpaceDE w:val="0"/>
        <w:autoSpaceDN w:val="0"/>
        <w:adjustRightInd w:val="0"/>
        <w:snapToGrid w:val="0"/>
        <w:spacing w:after="240"/>
        <w:ind w:firstLine="120" w:firstLineChars="50"/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</w:pP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>项目名称：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u w:val="single"/>
          <w:lang w:val="zh-CN"/>
        </w:rPr>
        <w:t xml:space="preserve">                              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 xml:space="preserve">                      </w:t>
      </w:r>
      <w:r>
        <w:rPr>
          <w:rFonts w:ascii="仿宋_GB2312" w:hAnsi="仿宋_GB2312" w:eastAsia="仿宋_GB2312" w:cs="仿宋_GB2312"/>
          <w:color w:val="auto"/>
          <w:sz w:val="24"/>
          <w:highlight w:val="none"/>
        </w:rPr>
        <w:t xml:space="preserve"> </w:t>
      </w:r>
    </w:p>
    <w:tbl>
      <w:tblPr>
        <w:tblStyle w:val="2"/>
        <w:tblpPr w:leftFromText="180" w:rightFromText="180" w:vertAnchor="text" w:horzAnchor="margin" w:tblpXSpec="center" w:tblpY="121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2279"/>
        <w:gridCol w:w="1195"/>
        <w:gridCol w:w="1982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both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  <w:t>采购单位名称</w:t>
            </w: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  <w:t>采购时间</w:t>
            </w: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both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  <w:t>合同金额（万元）</w:t>
            </w: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  <w:t>附件页码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</w:tbl>
    <w:p>
      <w:pPr>
        <w:autoSpaceDE w:val="0"/>
        <w:autoSpaceDN w:val="0"/>
        <w:spacing w:line="360" w:lineRule="auto"/>
        <w:ind w:firstLine="240" w:firstLineChars="100"/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</w:pPr>
    </w:p>
    <w:p>
      <w:pPr>
        <w:autoSpaceDE w:val="0"/>
        <w:autoSpaceDN w:val="0"/>
        <w:spacing w:line="360" w:lineRule="auto"/>
        <w:ind w:firstLine="240" w:firstLineChars="100"/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</w:pP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>注：1.在填写时，如本表格不适合供应商的实际情况，可根据本表格式自行制表填写。</w:t>
      </w:r>
    </w:p>
    <w:p>
      <w:pPr>
        <w:autoSpaceDE w:val="0"/>
        <w:autoSpaceDN w:val="0"/>
        <w:adjustRightInd w:val="0"/>
        <w:snapToGrid w:val="0"/>
        <w:ind w:firstLine="720" w:firstLineChars="300"/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</w:pP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>2.若有，需后附合同等证明材料复印件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val="en-US" w:eastAsia="zh-CN"/>
        </w:rPr>
        <w:t>并加盖公章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>。</w:t>
      </w:r>
      <w:bookmarkStart w:id="0" w:name="_GoBack"/>
      <w:bookmarkEnd w:id="0"/>
    </w:p>
    <w:p>
      <w:pPr>
        <w:autoSpaceDE w:val="0"/>
        <w:autoSpaceDN w:val="0"/>
        <w:spacing w:line="360" w:lineRule="auto"/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</w:pPr>
    </w:p>
    <w:p>
      <w:pPr>
        <w:autoSpaceDE w:val="0"/>
        <w:autoSpaceDN w:val="0"/>
        <w:spacing w:line="360" w:lineRule="auto"/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</w:pPr>
    </w:p>
    <w:p>
      <w:pPr>
        <w:autoSpaceDE w:val="0"/>
        <w:autoSpaceDN w:val="0"/>
        <w:adjustRightInd w:val="0"/>
        <w:snapToGrid w:val="0"/>
        <w:rPr>
          <w:rFonts w:ascii="仿宋_GB2312" w:hAnsi="仿宋_GB2312" w:eastAsia="仿宋_GB2312" w:cs="仿宋_GB2312"/>
          <w:color w:val="auto"/>
          <w:highlight w:val="none"/>
          <w:u w:val="single"/>
        </w:rPr>
      </w:pPr>
    </w:p>
    <w:p>
      <w:pPr>
        <w:autoSpaceDE w:val="0"/>
        <w:autoSpaceDN w:val="0"/>
        <w:adjustRightInd w:val="0"/>
        <w:snapToGrid w:val="0"/>
        <w:spacing w:line="360" w:lineRule="auto"/>
        <w:rPr>
          <w:rFonts w:ascii="仿宋_GB2312" w:hAnsi="仿宋_GB2312" w:eastAsia="仿宋_GB2312" w:cs="仿宋_GB2312"/>
          <w:color w:val="auto"/>
          <w:sz w:val="24"/>
          <w:highlight w:val="none"/>
        </w:rPr>
      </w:pPr>
    </w:p>
    <w:p>
      <w:pPr>
        <w:autoSpaceDE w:val="0"/>
        <w:autoSpaceDN w:val="0"/>
        <w:spacing w:line="360" w:lineRule="auto"/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</w:pP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 xml:space="preserve">供应商名称（公章）：  </w:t>
      </w:r>
    </w:p>
    <w:p>
      <w:pPr>
        <w:autoSpaceDE w:val="0"/>
        <w:autoSpaceDN w:val="0"/>
        <w:spacing w:line="360" w:lineRule="auto"/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</w:pP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 xml:space="preserve">法定代表人或其授权代表（签字或盖章）：   </w:t>
      </w:r>
    </w:p>
    <w:p>
      <w:pPr>
        <w:autoSpaceDE w:val="0"/>
        <w:autoSpaceDN w:val="0"/>
        <w:spacing w:line="360" w:lineRule="auto"/>
        <w:rPr>
          <w:rFonts w:ascii="仿宋_GB2312" w:hAnsi="仿宋_GB2312" w:eastAsia="仿宋_GB2312" w:cs="仿宋_GB2312"/>
          <w:color w:val="auto"/>
          <w:sz w:val="28"/>
          <w:highlight w:val="none"/>
        </w:rPr>
      </w:pP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>日期：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u w:val="single"/>
          <w:lang w:val="zh-CN"/>
        </w:rPr>
        <w:t xml:space="preserve">     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>年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u w:val="single"/>
          <w:lang w:val="zh-CN"/>
        </w:rPr>
        <w:t xml:space="preserve">     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 xml:space="preserve"> 月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u w:val="single"/>
          <w:lang w:val="zh-CN"/>
        </w:rPr>
        <w:t xml:space="preserve">   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>日</w:t>
      </w:r>
      <w:r>
        <w:rPr>
          <w:rFonts w:ascii="仿宋_GB2312" w:hAnsi="仿宋_GB2312" w:eastAsia="仿宋_GB2312" w:cs="仿宋_GB2312"/>
          <w:color w:val="auto"/>
          <w:sz w:val="28"/>
          <w:highlight w:val="none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kM2I3YzUxYTAwYTEyMWZlYWU1Y2YwZDZhOWIzNDcifQ=="/>
  </w:docVars>
  <w:rsids>
    <w:rsidRoot w:val="6339788E"/>
    <w:rsid w:val="611955DC"/>
    <w:rsid w:val="6339788E"/>
    <w:rsid w:val="69D47457"/>
    <w:rsid w:val="73BE460F"/>
    <w:rsid w:val="7979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99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143</Characters>
  <Lines>0</Lines>
  <Paragraphs>0</Paragraphs>
  <TotalTime>1</TotalTime>
  <ScaleCrop>false</ScaleCrop>
  <LinksUpToDate>false</LinksUpToDate>
  <CharactersWithSpaces>216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2024-05-17T02:55:00Z</dcterms:created>
  <dc:creator>柚</dc:creator>
  <cp:lastModifiedBy>王晓庆</cp:lastModifiedBy>
  <dcterms:modified xsi:type="dcterms:W3CDTF">2024-05-21T00:53:24Z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9F1CB8AE78274EF4BB271951F3703AD0_11</vt:lpwstr>
  </property>
</Properties>
</file>